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DD" w:rsidRDefault="002D43DD" w:rsidP="002D43DD">
      <w:pPr>
        <w:pStyle w:val="Pravnapodlaga"/>
        <w:ind w:firstLine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Uradni list RS, številka 30/2018 z dne 26.4.2018</w:t>
      </w:r>
    </w:p>
    <w:p w:rsidR="00753BC9" w:rsidRDefault="00753BC9"/>
    <w:p w:rsidR="002D43DD" w:rsidRPr="002D43DD" w:rsidRDefault="002D43DD" w:rsidP="002D43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2D43DD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1381. Pravilnik o šolskem redu v srednjih šolah, stran 4559</w:t>
      </w:r>
    </w:p>
    <w:p w:rsidR="002D43DD" w:rsidRDefault="002D43DD"/>
    <w:p w:rsidR="002D43DD" w:rsidRDefault="002D43DD"/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podlagi desetega odstavka 27. člena Zakona o gimnazijah (Uradni list RS, št. 1/07 – uradno prečiščeno besedilo, 68/17 in 6/18 – ZIO-1) in desetega odstavka 56. člena Zakona o poklicnem in strokovnem izobraževanju (Uradni list RS, št. 79/06 in 68/17) ministrica za izobraževanje, znanost in šport izdaja </w:t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>P R A V I L N I K </w:t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>o šolskem redu v srednjih šolah 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"I. SPLOŠNA DOLOČBA" </w:instrText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I. SPLOŠNA DOLOČBA 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"1. člen" </w:instrText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1.</w:t>
      </w:r>
      <w:r w:rsidRPr="002D43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l-SI"/>
        </w:rPr>
        <w:t> </w:t>
      </w:r>
      <w:r w:rsidRPr="002D4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 xml:space="preserve">člen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"(vsebina pravilnika)" </w:instrText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(vsebina pravilnika) 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(1) Ta pravilnik podrobnejše ureja vzgojno delovanje šole in postopek vzgojnega ukrepanja (v nadaljnjem besedilu: šolski red).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(2) Ta pravilnik se smiselno uporabljajo tudi za dijake v izrednem izobraževanju oziroma udeležence izobraževanja odraslih, ki se izobražujejo po javno veljavnih izobraževalnih programih za pridobitev srednješolske izobrazbe.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"II. VZGOJNO DELOVANJE ŠOLE" </w:instrText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II. VZGOJNO DELOVANJE ŠOLE 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"2. člen" </w:instrText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2. člen 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"(vzgojno delovanje)" </w:instrText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(vzgojno delovanje) 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Šola z vzgojnim delovanjem ozavešča dijake predvsem o: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 splošno-civilizacijskih vrednotah,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 pravicah in dolžnostih,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 zdravem načinu življenja in izrabi prostega časa,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 varovanju pred nevarnostmi in tveganji,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5. različnih vrstah nasilja,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6. tveganem spolnem vedenju,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7. varstvu okolja.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"3. člen" </w:instrText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3. člen 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"(šolska pravila)" </w:instrText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(šolska pravila) 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(1) Šola z internim aktom določi predvsem naslednja šolska pravila: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 merila in postopek za podeljevanje pohval, nagrad in drugih priznanj dijakom,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2. upravičene razloge za zamujanje ali predčasno odhajanje dijaka od pouka,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 upravičene razloge za oprostitev prisotnosti dijaka pri pouku in način njegove vključitve v vzgojno-izobraževalno delo v času oprostitve,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 način vključitve dijaka v vzgojno-izobraževalno delo v času prepovedi prisotnosti pri pouku in drugih oblikah izobraževalnega dela šole,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5. pravila uporabe osebnih naprav za povezovanje s podatkovnim in telekomunikacijskim omrežjem,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6. način sodelovanja s starši,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7. vzgojno delovanje šole,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8. druga pravila šolskega reda v skladu s predpisi.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(2) Šolska pravila določi ravnatelj po predhodno pridobljenem mnenju učiteljskega zbora, skupnosti dijakov in sveta staršev ter z njimi seznani dijake in starše pred začetkom njihove veljavnosti.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"4. člen" </w:instrText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4. člen 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"(pravice in dolžnosti dijaka)" </w:instrText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(pravice in dolžnosti dijaka) 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(1) V času šolske obveznosti šola dijaku zagotavlja predvsem kakovosten pouk, sprotne in objektivne informacije ter strokovno pomoč in svetovanje v zvezi z izobraževanjem.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(2) V času šolske obveznosti je dolžnost dijaka predvsem: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 prisostvovati pri pouku in drugih oblikah izobraževalnega dela šole,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 opravičiti svojo odsotnost v skladu s predpisanim postopkom,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 ravnati v skladu s predpisi, šolskimi pravili in navodili šole,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 skrbeti za zdravje, varnost in integriteto,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5. skrbeti za čisto in varno okolje,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6. spoštovati splošne civilizacijske vrednote in posebnosti različnih kultur,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7. spoštovati pravice dijakov, delavcev šole in drugih,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8. prispevati k ugledu šole,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9. odgovorno ravnati s premoženjem šole, lastnino dijakov, delavcev šole in drugih.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"5. člen" </w:instrText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5. člen 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"(prepovedi)" </w:instrText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(prepovedi) 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času šolske obveznosti je prepovedano: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 kajenje, uživanje alkohola ali prepovedanih drog,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 prisotnost pod vplivom alkohola ali prepovedanih drog,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 posedovanje, ponujanje ali prodajanje alkohola in prepovedanih drog,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 posedovanje oziroma uporaba predmetov oziroma sredstev, ki ogrožajo varnost in zdravje ljudi ali varnost premoženja.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"III. POSTOPEK VZGOJNEGA UKREPANJA" </w:instrText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III. POSTOPEK VZGOJNEGA UKREPANJA 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"6. člen" </w:instrText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6. člen 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"(kršitve)" </w:instrText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(kršitve) 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Dijaku se lahko izreče opomin ali ukor zaradi naslednjih kršitev: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 neprimeren odnos do pouka, dijakov, delavcev šole in drugih,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2. neprimeren odnos do šolskega ali drugega premoženja,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 neupoštevanje predpisov in šolskih pravil.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"7. člen" </w:instrText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7. člen 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"(uvedba in vodenje postopka vzgojnega ukrepanja)" </w:instrText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(uvedba in vodenje postopka vzgojnega ukrepanja) 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(1) Postopek vzgojnega ukrepanja se uvede in vodi v šoli, v katero je dijak vpisan v času storjene kršitve.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(2) Za uvedbo in vodenje postopka vzgojnega ukrepanja ter izrek vzgojnega ukrepa za kršitve, za katere se lahko izreče izključitev iz šole, je pristojen ravnatelj, za kršitve, določene s tem pravilnikom, pa razrednik.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(3) Za kršitve, zaradi katerih se lahko izreče vzgojni ukrep opomin ali ukor, se postopek vzgojnega ukrepanja lahko uvede najpozneje v tridesetih dneh od dneva, ko se je izvedelo za kršitev in dijaka, ki je kršitev storil.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(4) V postopku ugotavljanja kršitev ima dijak pravico do zagovora, pri katerem sodelujejo starši mladoletnega dijaka. Pri zagovoru polnoletnega dijaka pa starši lahko sodelujejo, če dijak s tem soglaša.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(5) Če s starši ni bilo mogoče vzpostaviti stika ali če so prisotnost odklonili, se zagovor dijaka lahko izvede brez njihove prisotnosti. Na željo dijaka pri zagovoru sodeluje strokovni delavec šole.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(6) Pri izbiri ukrepa se upoštevajo teža kršitve, odgovornost dijaka za kršitev, osebnostna zrelost dijaka, nagibi, zaradi katerih je storil dejanje, okoliščine, v katerih je bilo dejanje storjeno, druge okoliščine, pomembne za ukrepanje in možne posledice ukrepanja.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(7) Če se po proučitvi vseh okoliščin ugotovi, da dijak potrebuje pomoč oziroma svetovanje, se lahko postopek vzgojnega ukrepanja zoper dijaka ustavi.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"8. člen" </w:instrText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8. člen 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"(alternativni ukrepi)" </w:instrText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(alternativni ukrepi) 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(1) Pri izreku alternativnega ukrepa se pisno določijo način izvrševanja alternativnega ukrepa, trajanje, kraj in rok za izvršitev ukrepa, ter oseba, ki bo spremljala izvajanje ukrepa.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(2) Alternativni ukrep se izvršuje tako, da je dijaku omogočeno obiskovanje pouka.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(3) Z vsebino in načinom izvrševanja alternativnega ukrepa se seznani dijaka in starše, starše polnoletnega dijaka pa, če dijak s tem soglaša. Če dijak z določenim alternativnim ukrepom ne soglaša ali ga ne izvrši na določen način in v določenem roku, se mu izreče vzgojni ukrep.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"9. člen" </w:instrText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9. člen 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"(izrek vzgojnega ukrepa)" </w:instrText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(izrek vzgojnega ukrepa) 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(1) O vzgojnem ukrepu se dijaku vroči pisni sklep v osmih dneh po izreku vzgojnega ukrepa.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(2) Akt o izreku vzgojnega ukrepa mora biti obrazložen in vsebovati mora pouk o pravnem varstvu.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"10. člen" </w:instrText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10. člen 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"(pritožba zoper vzgojni ukrep)" </w:instrText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(pritožba zoper vzgojni ukrep) 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(1) Dijak se lahko zoper izrečeni vzgojni ukrep pritoži v osmih dneh po prejemu pisne odločitve o izrečenem vzgojnem ukrepu.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(2) O pritožbi odloči pristojni organ, določen z zakonom, v petnajstih dneh po prejemu pritožbe tako, da se: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 pritožbi ugodi in se razveljavi odločitev o ukrepu,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 pritožbi ugodi in odloči, da se postopek ukrepanja ponovi in o ukrepu ponovno odloči,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 pritožbo kot neutemeljeno zavrne.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"IV. PREHODNE IN KONČNE DOLOČBE" </w:instrText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IV. PREHODNE IN KONČNE DOLOČBE 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"11. člen" </w:instrText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11. člen 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"(uskladitev šolskih pravil)" </w:instrText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(uskladitev šolskih pravil) 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(1) Šola uskladi šolska pravila s tem pravilnikom v treh mesecih od začetka uporabe tega pravilnika.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(2) Do uskladitve šolskih pravil v roku iz prejšnjega odstavka se uporabljajo določbe veljavnih šolskih pravil, če niso v nasprotju z zakonom in tem pravilnikom.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"12. člen" </w:instrText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12. člen 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"(prenehanje veljavnosti)" </w:instrText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(prenehanje veljavnosti) 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dnem uveljavitve tega pravilnika preneha veljati Pravilnik o šolskem redu v srednjih šolah (Uradni list Republike Slovenije, št. 60/10), uporablja pa se še do začetka uporabe tega pravilnika.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"13. člen" </w:instrText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13. člen 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"(uveljavitev pravilnika)" </w:instrText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(uveljavitev pravilnika) 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Ta pravilnik začne veljati naslednji dan po objavi v Uradnem listu Republike Slovenije, uporabljati pa se začne 1. septembra 2018.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Št. 0070-16/2018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Ljubljana, dne 24. aprila 2018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EVA 2018-3330-0016 </w:t>
      </w:r>
    </w:p>
    <w:p w:rsidR="002D43DD" w:rsidRPr="002D43DD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dr. Maja Makovec Brenčič</w:t>
      </w: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l.r. </w:t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>Ministrica </w:t>
      </w:r>
    </w:p>
    <w:p w:rsidR="002D43DD" w:rsidRPr="002D43DD" w:rsidRDefault="002D43DD" w:rsidP="002D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43DD">
        <w:rPr>
          <w:rFonts w:ascii="Times New Roman" w:eastAsia="Times New Roman" w:hAnsi="Times New Roman" w:cs="Times New Roman"/>
          <w:sz w:val="24"/>
          <w:szCs w:val="24"/>
          <w:lang w:eastAsia="sl-SI"/>
        </w:rPr>
        <w:t>za izobraževanje, znanost in šport </w:t>
      </w:r>
    </w:p>
    <w:p w:rsidR="002D43DD" w:rsidRDefault="002D43DD"/>
    <w:sectPr w:rsidR="002D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DD"/>
    <w:rsid w:val="002D43DD"/>
    <w:rsid w:val="00753BC9"/>
    <w:rsid w:val="00B3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D43DD"/>
    <w:rPr>
      <w:color w:val="0000FF"/>
      <w:u w:val="single"/>
    </w:rPr>
  </w:style>
  <w:style w:type="paragraph" w:customStyle="1" w:styleId="Pravnapodlaga">
    <w:name w:val="Pravna podlaga"/>
    <w:basedOn w:val="Navaden"/>
    <w:link w:val="PravnapodlagaZnak"/>
    <w:qFormat/>
    <w:rsid w:val="002D43DD"/>
    <w:pPr>
      <w:overflowPunct w:val="0"/>
      <w:autoSpaceDE w:val="0"/>
      <w:autoSpaceDN w:val="0"/>
      <w:adjustRightInd w:val="0"/>
      <w:spacing w:before="48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PravnapodlagaZnak">
    <w:name w:val="Pravna podlaga Znak"/>
    <w:basedOn w:val="Privzetapisavaodstavka"/>
    <w:link w:val="Pravnapodlaga"/>
    <w:rsid w:val="002D43DD"/>
    <w:rPr>
      <w:rFonts w:ascii="Arial" w:eastAsia="Times New Roman" w:hAnsi="Arial" w:cs="Arial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D43DD"/>
    <w:rPr>
      <w:color w:val="0000FF"/>
      <w:u w:val="single"/>
    </w:rPr>
  </w:style>
  <w:style w:type="paragraph" w:customStyle="1" w:styleId="Pravnapodlaga">
    <w:name w:val="Pravna podlaga"/>
    <w:basedOn w:val="Navaden"/>
    <w:link w:val="PravnapodlagaZnak"/>
    <w:qFormat/>
    <w:rsid w:val="002D43DD"/>
    <w:pPr>
      <w:overflowPunct w:val="0"/>
      <w:autoSpaceDE w:val="0"/>
      <w:autoSpaceDN w:val="0"/>
      <w:adjustRightInd w:val="0"/>
      <w:spacing w:before="48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PravnapodlagaZnak">
    <w:name w:val="Pravna podlaga Znak"/>
    <w:basedOn w:val="Privzetapisavaodstavka"/>
    <w:link w:val="Pravnapodlaga"/>
    <w:rsid w:val="002D43DD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Štolfa</dc:creator>
  <cp:lastModifiedBy>Družina Uršič</cp:lastModifiedBy>
  <cp:revision>2</cp:revision>
  <dcterms:created xsi:type="dcterms:W3CDTF">2018-08-29T13:55:00Z</dcterms:created>
  <dcterms:modified xsi:type="dcterms:W3CDTF">2018-08-29T13:55:00Z</dcterms:modified>
</cp:coreProperties>
</file>